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Heading1"/>
      </w:pPr>
      <w:r>
        <w:t>Dienstanweisung Homeoffice / Telearbeit</w:t>
      </w:r>
    </w:p>
    <w:p>
      <w:r/>
      <w:r>
        <w:rPr>
          <w:b/>
        </w:rPr>
        <w:t>Ausgabedatum:</w:t>
      </w:r>
      <w:r>
        <w:t xml:space="preserve"> 13.11.2019</w:t>
      </w:r>
      <w:r>
        <w:br/>
      </w:r>
      <w:r/>
      <w:r>
        <w:rPr>
          <w:b/>
        </w:rPr>
        <w:t>Gültig ab:</w:t>
      </w:r>
      <w:r>
        <w:t xml:space="preserve"> 01.12.2019</w:t>
      </w:r>
      <w:r>
        <w:br/>
      </w:r>
      <w:r/>
      <w:r>
        <w:rPr>
          <w:b/>
        </w:rPr>
        <w:t>Als:</w:t>
      </w:r>
      <w:r>
        <w:t xml:space="preserve"> Landkreis Rotenburg (Wümme)</w:t>
      </w:r>
    </w:p>
    <w:p>
      <w:pPr>
        <w:pBdr>
          <w:bottom w:val="single" w:sz="6" w:space="1" w:color="auto"/>
        </w:pBdr>
      </w:pPr>
    </w:p>
    <w:p>
      <w:pPr>
        <w:pStyle w:val="Heading2"/>
      </w:pPr>
      <w:r>
        <w:t>1. Geltungsbereich</w:t>
      </w:r>
    </w:p>
    <w:p>
      <w:r>
        <w:t>Diese Dienstanweisung gilt für alle beschäftigten Personen des Landkreises Rotenburg (Wümme), soweit sie im Rahmen ihrer dienstlichen Tätigkeit planmäßig außerhalb der regulären Dienststätte arbeiten.</w:t>
      </w:r>
    </w:p>
    <w:p>
      <w:pPr>
        <w:pStyle w:val="Heading2"/>
      </w:pPr>
      <w:r>
        <w:t>2. Zweck</w:t>
      </w:r>
    </w:p>
    <w:p>
      <w:r>
        <w:t>Die Dienstanweisung regelt die Rahmenbedingungen für teilweise ortsunabhängige Arbeit außerhalb der dienstlichen Räume. Sie dient einerseits der Flexibilisierung der Arbeitsgestaltung und andererseits der Sicherstellung einer wirksamen Arbeitssteuerung.</w:t>
      </w:r>
    </w:p>
    <w:p>
      <w:pPr>
        <w:pStyle w:val="Heading2"/>
      </w:pPr>
      <w:r>
        <w:t>3. Begriffsbestimmungen</w:t>
      </w:r>
    </w:p>
    <w:p>
      <w:r/>
      <w:r>
        <w:rPr>
          <w:b/>
        </w:rPr>
        <w:t>(1) Telearbeit</w:t>
      </w:r>
      <w:r>
        <w:t xml:space="preserve"> bezeichnet die planmäßige Arbeit der Beschäftigten außerhalb der Dienststätte auf der Basis einer entsprechenden Vereinbarung. Der dienstliche Raum ermöglicht Arbeitsleistung an einem geeigneten Ort, z. B. im privaten Arbeitsraum oder in einem Mobilarbeitsplatz.</w:t>
      </w:r>
    </w:p>
    <w:p>
      <w:r/>
      <w:r>
        <w:rPr>
          <w:b/>
        </w:rPr>
        <w:t>(2) Homeoffice</w:t>
      </w:r>
      <w:r>
        <w:t xml:space="preserve"> ist eine besondere Form der Telearbeit, die abweichend von der planmäßigen Außerhausarbeit ad hoc ergriffen wird, wenn die ordnungsgemäße Erfüllung der dienstlichen Aufgaben an der Dienststelle aus organisatorischen oder persönlichen Gründen vorübergehend nicht möglich ist. Homeoffice stellt keine gleichberechtigte Alternative zur Telearbeit dar, sondern eine untergeordnete Ausnahmeregelung.</w:t>
      </w:r>
    </w:p>
    <w:p>
      <w:pPr>
        <w:pStyle w:val="Heading2"/>
      </w:pPr>
      <w:r>
        <w:t>4. Zuständigkeiten</w:t>
      </w:r>
    </w:p>
    <w:p>
      <w:r/>
      <w:r>
        <w:rPr>
          <w:b/>
        </w:rPr>
        <w:t>(1)</w:t>
      </w:r>
      <w:r>
        <w:t xml:space="preserve"> Eine Telearbeitsvereinbarung bedarf der schriftlichen Zustimmung der zuständigen Amtsleitung bzw. der Dezernatsleitung. Die Entscheidung wird im Einzelfall unter Berücksichtigung dienstlicher Erfordernisse getroffen.</w:t>
      </w:r>
    </w:p>
    <w:p>
      <w:r/>
      <w:r>
        <w:rPr>
          <w:b/>
        </w:rPr>
        <w:t>(2)</w:t>
      </w:r>
      <w:r>
        <w:t xml:space="preserve"> Anfragen auf Telearbeit sind mindestens vier Wochen vor dem beabsichtigten Starttermin schriftlich an den Vorgesetzten zu richten. Die Amtsleitung bzw. Dezernatsleitung entscheidet über den Antrag innerhalb von zwei Wochen.</w:t>
      </w:r>
    </w:p>
    <w:p>
      <w:r/>
      <w:r>
        <w:rPr>
          <w:b/>
        </w:rPr>
        <w:t>(3)</w:t>
      </w:r>
      <w:r>
        <w:t xml:space="preserve"> Über Homeoffice entscheidet der unmittelbare Vorgesetzte. Eine vorherige Anzeige ist erforderlich; in dringenden Fällen kann diese kurzfristig erfolgen.</w:t>
      </w:r>
    </w:p>
    <w:p>
      <w:pPr>
        <w:pStyle w:val="Heading2"/>
      </w:pPr>
      <w:r>
        <w:t>5. Arbeitsvoraussetzungen</w:t>
      </w:r>
    </w:p>
    <w:p>
      <w:r/>
      <w:r>
        <w:rPr>
          <w:b/>
        </w:rPr>
        <w:t>(1)</w:t>
      </w:r>
      <w:r>
        <w:t xml:space="preserve"> Die hausinterne Arbeitsausstattung umfasst üblicherweise einen Laptop oder Desktop-PC, geeignete Software sowie bei Bedarf weitere Dienstmittel nach Maßgabe der IT-Abteilung.</w:t>
      </w:r>
    </w:p>
    <w:p>
      <w:r/>
      <w:r>
        <w:rPr>
          <w:b/>
        </w:rPr>
        <w:t>(2)</w:t>
      </w:r>
      <w:r>
        <w:t xml:space="preserve"> Ein sicherer Internetzugang ist Voraussetzung. Die Verbindung erfolgt über die vom Landkreis bereitgestellte VPN-Lösung.</w:t>
      </w:r>
    </w:p>
    <w:p>
      <w:r/>
      <w:r>
        <w:rPr>
          <w:b/>
        </w:rPr>
        <w:t>(3)</w:t>
      </w:r>
      <w:r>
        <w:t xml:space="preserve"> Der private Arbeitsraum muss die ergonomischen Anforderungen mindestens in einem den dienstlichen Regelungen vergleichbaren Umfang erfüllen.</w:t>
      </w:r>
    </w:p>
    <w:p>
      <w:pPr>
        <w:pStyle w:val="Heading2"/>
      </w:pPr>
      <w:r>
        <w:t>6. Arbeitszeit und Verfügbarkeit</w:t>
      </w:r>
    </w:p>
    <w:p>
      <w:r/>
      <w:r>
        <w:rPr>
          <w:b/>
        </w:rPr>
        <w:t>(1)</w:t>
      </w:r>
      <w:r>
        <w:t xml:space="preserve"> Die Arbeitszeit bei Telearbeit entspricht dem dienstlichen Plan. Eine Änderung des Arbeitszeitraums bedarf der vorherigen Absprache mit dem Vorgesetzten.</w:t>
      </w:r>
    </w:p>
    <w:p>
      <w:r/>
      <w:r>
        <w:rPr>
          <w:b/>
        </w:rPr>
        <w:t>(2)</w:t>
      </w:r>
      <w:r>
        <w:t xml:space="preserve"> Während der vereinbarten Arbeitszeit ist die Beschäftigte bzw. der Beschäftigte telefonisch und per E-Mail erreichbar. Die Antwortzeit auf dienstliche Nachrichten sollte einen Werktag nicht überschreiten.</w:t>
      </w:r>
    </w:p>
    <w:p>
      <w:pPr>
        <w:pStyle w:val="Heading2"/>
      </w:pPr>
      <w:r>
        <w:t>7. Vertraulichkeit und Datenschutz</w:t>
      </w:r>
    </w:p>
    <w:p>
      <w:r/>
      <w:r>
        <w:rPr>
          <w:b/>
        </w:rPr>
        <w:t>(1)</w:t>
      </w:r>
      <w:r>
        <w:t xml:space="preserve"> Beschäftigte sind verpflichtet, dienstliche Informationen in der Weise zu behandeln, die der Vertraulichkeitsstufe entspricht. Papierdokumente sind während der Nachtruhe sicher aufzubewahren.</w:t>
      </w:r>
    </w:p>
    <w:p>
      <w:r/>
      <w:r>
        <w:rPr>
          <w:b/>
        </w:rPr>
        <w:t>(2)</w:t>
      </w:r>
      <w:r>
        <w:t xml:space="preserve"> Die Benutzung privater Endgeräte für dienstliche Zwecke ist nicht gestattet. Eine Ausnahme kann im Einzelfall von der IT-Abteilung genehmigt werden.</w:t>
      </w:r>
    </w:p>
    <w:p>
      <w:pPr>
        <w:pStyle w:val="Heading2"/>
      </w:pPr>
      <w:r>
        <w:t>8. Unfallversicherungsschutz</w:t>
      </w:r>
    </w:p>
    <w:p>
      <w:r>
        <w:t>Bei Telearbeit besteht Versicherungsschutz während der ausgewiesenen Arbeitszeiten im Rahmen der gesetzlichen Unfallversicherung. Für Homeoffice gilt der Versicherungsschutz eingeschränkt; dieser ist auf den unmittelbaren Weg zur Arbeitsstätte sowie die Arbeitsausübung selbst beschränkt.</w:t>
      </w:r>
    </w:p>
    <w:p>
      <w:pPr>
        <w:pStyle w:val="Heading2"/>
      </w:pPr>
      <w:r>
        <w:t>9. Prüfung und Überarbeitung</w:t>
      </w:r>
    </w:p>
    <w:p>
      <w:r>
        <w:t>Diese Dienstanweisung wird drei Jahre nach Inkrafttreten überprüft und bei Bedarf angepasst.</w:t>
      </w:r>
    </w:p>
    <w:p>
      <w:pPr>
        <w:pBdr>
          <w:bottom w:val="single" w:sz="6" w:space="1" w:color="auto"/>
        </w:pBdr>
      </w:pPr>
    </w:p>
    <w:p>
      <w:r/>
      <w:r>
        <w:rPr>
          <w:b/>
        </w:rPr>
        <w:t>Dr. Lars Rautenberg</w:t>
      </w:r>
      <w:r/>
      <w:r>
        <w:br/>
      </w:r>
      <w:r>
        <w:t>Leiter 5.60</w:t>
      </w:r>
      <w:r>
        <w:br/>
      </w:r>
      <w:r>
        <w:t>Abteilung Organisation &amp; Personal</w:t>
      </w:r>
    </w:p>
    <w:sectPr w:rsidR="005A337A"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30961690">
    <w:abstractNumId w:val="8"/>
  </w:num>
  <w:num w:numId="2" w16cid:durableId="733889861">
    <w:abstractNumId w:val="6"/>
  </w:num>
  <w:num w:numId="3" w16cid:durableId="1015300673">
    <w:abstractNumId w:val="5"/>
  </w:num>
  <w:num w:numId="4" w16cid:durableId="2030792088">
    <w:abstractNumId w:val="4"/>
  </w:num>
  <w:num w:numId="5" w16cid:durableId="159935027">
    <w:abstractNumId w:val="7"/>
  </w:num>
  <w:num w:numId="6" w16cid:durableId="2065374234">
    <w:abstractNumId w:val="3"/>
  </w:num>
  <w:num w:numId="7" w16cid:durableId="1906187093">
    <w:abstractNumId w:val="2"/>
  </w:num>
  <w:num w:numId="8" w16cid:durableId="134184899">
    <w:abstractNumId w:val="1"/>
  </w:num>
  <w:num w:numId="9" w16cid:durableId="2002345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A337A"/>
    <w:rsid w:val="009E3D60"/>
    <w:rsid w:val="00AA1D8D"/>
    <w:rsid w:val="00AB64DB"/>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F4909E"/>
  <w14:defaultImageDpi w14:val="300"/>
  <w15:docId w15:val="{21CC0492-E146-4AB7-B29F-59B306D46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4DB"/>
  </w:style>
  <w:style w:type="paragraph" w:styleId="Heading1">
    <w:name w:val="heading 1"/>
    <w:basedOn w:val="Normal"/>
    <w:next w:val="Normal"/>
    <w:link w:val="Heading1Char"/>
    <w:uiPriority w:val="9"/>
    <w:qFormat/>
    <w:rsid w:val="00AB64DB"/>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AB64DB"/>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AB64DB"/>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AB64DB"/>
    <w:pPr>
      <w:keepNext/>
      <w:keepLines/>
      <w:spacing w:before="40" w:after="0"/>
      <w:outlineLvl w:val="3"/>
    </w:pPr>
    <w:rPr>
      <w:i/>
      <w:iCs/>
    </w:rPr>
  </w:style>
  <w:style w:type="paragraph" w:styleId="Heading5">
    <w:name w:val="heading 5"/>
    <w:basedOn w:val="Normal"/>
    <w:next w:val="Normal"/>
    <w:link w:val="Heading5Char"/>
    <w:uiPriority w:val="9"/>
    <w:semiHidden/>
    <w:unhideWhenUsed/>
    <w:qFormat/>
    <w:rsid w:val="00AB64DB"/>
    <w:pPr>
      <w:keepNext/>
      <w:keepLines/>
      <w:spacing w:before="40" w:after="0"/>
      <w:outlineLvl w:val="4"/>
    </w:pPr>
    <w:rPr>
      <w:color w:val="404040" w:themeColor="text1" w:themeTint="BF"/>
    </w:rPr>
  </w:style>
  <w:style w:type="paragraph" w:styleId="Heading6">
    <w:name w:val="heading 6"/>
    <w:basedOn w:val="Normal"/>
    <w:next w:val="Normal"/>
    <w:link w:val="Heading6Char"/>
    <w:uiPriority w:val="9"/>
    <w:semiHidden/>
    <w:unhideWhenUsed/>
    <w:qFormat/>
    <w:rsid w:val="00AB64DB"/>
    <w:pPr>
      <w:keepNext/>
      <w:keepLines/>
      <w:spacing w:before="40" w:after="0"/>
      <w:outlineLvl w:val="5"/>
    </w:pPr>
  </w:style>
  <w:style w:type="paragraph" w:styleId="Heading7">
    <w:name w:val="heading 7"/>
    <w:basedOn w:val="Normal"/>
    <w:next w:val="Normal"/>
    <w:link w:val="Heading7Char"/>
    <w:uiPriority w:val="9"/>
    <w:semiHidden/>
    <w:unhideWhenUsed/>
    <w:qFormat/>
    <w:rsid w:val="00AB64DB"/>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AB64DB"/>
    <w:pPr>
      <w:keepNext/>
      <w:keepLines/>
      <w:spacing w:before="40" w:after="0"/>
      <w:outlineLvl w:val="7"/>
    </w:pPr>
    <w:rPr>
      <w:color w:val="262626" w:themeColor="text1" w:themeTint="D9"/>
      <w:sz w:val="21"/>
      <w:szCs w:val="21"/>
    </w:rPr>
  </w:style>
  <w:style w:type="paragraph" w:styleId="Heading9">
    <w:name w:val="heading 9"/>
    <w:basedOn w:val="Normal"/>
    <w:next w:val="Normal"/>
    <w:link w:val="Heading9Char"/>
    <w:uiPriority w:val="9"/>
    <w:semiHidden/>
    <w:unhideWhenUsed/>
    <w:qFormat/>
    <w:rsid w:val="00AB64D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AB64DB"/>
    <w:pPr>
      <w:spacing w:after="0" w:line="240" w:lineRule="auto"/>
    </w:pPr>
  </w:style>
  <w:style w:type="character" w:customStyle="1" w:styleId="Heading1Char">
    <w:name w:val="Heading 1 Char"/>
    <w:basedOn w:val="DefaultParagraphFont"/>
    <w:link w:val="Heading1"/>
    <w:uiPriority w:val="9"/>
    <w:rsid w:val="00AB64DB"/>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rsid w:val="00AB64DB"/>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AB64DB"/>
    <w:rPr>
      <w:rFonts w:asciiTheme="majorHAnsi" w:eastAsiaTheme="majorEastAsia" w:hAnsiTheme="majorHAnsi" w:cstheme="majorBidi"/>
      <w:color w:val="0D0D0D" w:themeColor="text1" w:themeTint="F2"/>
      <w:sz w:val="24"/>
      <w:szCs w:val="24"/>
    </w:rPr>
  </w:style>
  <w:style w:type="paragraph" w:styleId="Title">
    <w:name w:val="Title"/>
    <w:basedOn w:val="Normal"/>
    <w:next w:val="Normal"/>
    <w:link w:val="TitleChar"/>
    <w:uiPriority w:val="10"/>
    <w:qFormat/>
    <w:rsid w:val="00AB64DB"/>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AB64DB"/>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AB64DB"/>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AB64DB"/>
    <w:rPr>
      <w:color w:val="5A5A5A" w:themeColor="text1" w:themeTint="A5"/>
      <w:spacing w:val="15"/>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AB64DB"/>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AB64DB"/>
    <w:rPr>
      <w:i/>
      <w:iCs/>
      <w:color w:val="404040" w:themeColor="text1" w:themeTint="BF"/>
    </w:rPr>
  </w:style>
  <w:style w:type="character" w:customStyle="1" w:styleId="Heading4Char">
    <w:name w:val="Heading 4 Char"/>
    <w:basedOn w:val="DefaultParagraphFont"/>
    <w:link w:val="Heading4"/>
    <w:uiPriority w:val="9"/>
    <w:semiHidden/>
    <w:rsid w:val="00AB64DB"/>
    <w:rPr>
      <w:i/>
      <w:iCs/>
    </w:rPr>
  </w:style>
  <w:style w:type="character" w:customStyle="1" w:styleId="Heading5Char">
    <w:name w:val="Heading 5 Char"/>
    <w:basedOn w:val="DefaultParagraphFont"/>
    <w:link w:val="Heading5"/>
    <w:uiPriority w:val="9"/>
    <w:semiHidden/>
    <w:rsid w:val="00AB64DB"/>
    <w:rPr>
      <w:color w:val="404040" w:themeColor="text1" w:themeTint="BF"/>
    </w:rPr>
  </w:style>
  <w:style w:type="character" w:customStyle="1" w:styleId="Heading6Char">
    <w:name w:val="Heading 6 Char"/>
    <w:basedOn w:val="DefaultParagraphFont"/>
    <w:link w:val="Heading6"/>
    <w:uiPriority w:val="9"/>
    <w:semiHidden/>
    <w:rsid w:val="00AB64DB"/>
  </w:style>
  <w:style w:type="character" w:customStyle="1" w:styleId="Heading7Char">
    <w:name w:val="Heading 7 Char"/>
    <w:basedOn w:val="DefaultParagraphFont"/>
    <w:link w:val="Heading7"/>
    <w:uiPriority w:val="9"/>
    <w:semiHidden/>
    <w:rsid w:val="00AB64DB"/>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AB64DB"/>
    <w:rPr>
      <w:color w:val="262626" w:themeColor="text1" w:themeTint="D9"/>
      <w:sz w:val="21"/>
      <w:szCs w:val="21"/>
    </w:rPr>
  </w:style>
  <w:style w:type="character" w:customStyle="1" w:styleId="Heading9Char">
    <w:name w:val="Heading 9 Char"/>
    <w:basedOn w:val="DefaultParagraphFont"/>
    <w:link w:val="Heading9"/>
    <w:uiPriority w:val="9"/>
    <w:semiHidden/>
    <w:rsid w:val="00AB64DB"/>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AB64DB"/>
    <w:pPr>
      <w:spacing w:after="200" w:line="240" w:lineRule="auto"/>
    </w:pPr>
    <w:rPr>
      <w:i/>
      <w:iCs/>
      <w:color w:val="1F497D" w:themeColor="text2"/>
      <w:sz w:val="18"/>
      <w:szCs w:val="18"/>
    </w:rPr>
  </w:style>
  <w:style w:type="character" w:styleId="Strong">
    <w:name w:val="Strong"/>
    <w:basedOn w:val="DefaultParagraphFont"/>
    <w:uiPriority w:val="22"/>
    <w:qFormat/>
    <w:rsid w:val="00AB64DB"/>
    <w:rPr>
      <w:b/>
      <w:bCs/>
      <w:color w:val="auto"/>
    </w:rPr>
  </w:style>
  <w:style w:type="character" w:styleId="Emphasis">
    <w:name w:val="Emphasis"/>
    <w:basedOn w:val="DefaultParagraphFont"/>
    <w:uiPriority w:val="20"/>
    <w:qFormat/>
    <w:rsid w:val="00AB64DB"/>
    <w:rPr>
      <w:i/>
      <w:iCs/>
      <w:color w:val="auto"/>
    </w:rPr>
  </w:style>
  <w:style w:type="paragraph" w:styleId="IntenseQuote">
    <w:name w:val="Intense Quote"/>
    <w:basedOn w:val="Normal"/>
    <w:next w:val="Normal"/>
    <w:link w:val="IntenseQuoteChar"/>
    <w:uiPriority w:val="30"/>
    <w:qFormat/>
    <w:rsid w:val="00AB64DB"/>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AB64DB"/>
    <w:rPr>
      <w:i/>
      <w:iCs/>
      <w:color w:val="404040" w:themeColor="text1" w:themeTint="BF"/>
    </w:rPr>
  </w:style>
  <w:style w:type="character" w:styleId="SubtleEmphasis">
    <w:name w:val="Subtle Emphasis"/>
    <w:basedOn w:val="DefaultParagraphFont"/>
    <w:uiPriority w:val="19"/>
    <w:qFormat/>
    <w:rsid w:val="00AB64DB"/>
    <w:rPr>
      <w:i/>
      <w:iCs/>
      <w:color w:val="404040" w:themeColor="text1" w:themeTint="BF"/>
    </w:rPr>
  </w:style>
  <w:style w:type="character" w:styleId="IntenseEmphasis">
    <w:name w:val="Intense Emphasis"/>
    <w:basedOn w:val="DefaultParagraphFont"/>
    <w:uiPriority w:val="21"/>
    <w:qFormat/>
    <w:rsid w:val="00AB64DB"/>
    <w:rPr>
      <w:b/>
      <w:bCs/>
      <w:i/>
      <w:iCs/>
      <w:color w:val="auto"/>
    </w:rPr>
  </w:style>
  <w:style w:type="character" w:styleId="SubtleReference">
    <w:name w:val="Subtle Reference"/>
    <w:basedOn w:val="DefaultParagraphFont"/>
    <w:uiPriority w:val="31"/>
    <w:qFormat/>
    <w:rsid w:val="00AB64DB"/>
    <w:rPr>
      <w:smallCaps/>
      <w:color w:val="404040" w:themeColor="text1" w:themeTint="BF"/>
    </w:rPr>
  </w:style>
  <w:style w:type="character" w:styleId="IntenseReference">
    <w:name w:val="Intense Reference"/>
    <w:basedOn w:val="DefaultParagraphFont"/>
    <w:uiPriority w:val="32"/>
    <w:qFormat/>
    <w:rsid w:val="00AB64DB"/>
    <w:rPr>
      <w:b/>
      <w:bCs/>
      <w:smallCaps/>
      <w:color w:val="404040" w:themeColor="text1" w:themeTint="BF"/>
      <w:spacing w:val="5"/>
    </w:rPr>
  </w:style>
  <w:style w:type="character" w:styleId="BookTitle">
    <w:name w:val="Book Title"/>
    <w:basedOn w:val="DefaultParagraphFont"/>
    <w:uiPriority w:val="33"/>
    <w:qFormat/>
    <w:rsid w:val="00AB64DB"/>
    <w:rPr>
      <w:b/>
      <w:bCs/>
      <w:i/>
      <w:iCs/>
      <w:spacing w:val="5"/>
    </w:rPr>
  </w:style>
  <w:style w:type="paragraph" w:styleId="TOCHeading">
    <w:name w:val="TOC Heading"/>
    <w:basedOn w:val="Heading1"/>
    <w:next w:val="Normal"/>
    <w:uiPriority w:val="39"/>
    <w:semiHidden/>
    <w:unhideWhenUsed/>
    <w:qFormat/>
    <w:rsid w:val="00AB64DB"/>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Santiago Martinez-Avial</cp:lastModifiedBy>
  <cp:revision>2</cp:revision>
  <dcterms:created xsi:type="dcterms:W3CDTF">2013-12-23T23:15:00Z</dcterms:created>
  <dcterms:modified xsi:type="dcterms:W3CDTF">2026-04-14T02:44:00Z</dcterms:modified>
  <cp:category/>
</cp:coreProperties>
</file>